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CE" w:rsidRDefault="008472CE" w:rsidP="008472CE">
      <w:pPr>
        <w:contextualSpacing/>
        <w:jc w:val="center"/>
      </w:pPr>
      <w:r w:rsidRPr="008472CE">
        <w:rPr>
          <w:b/>
        </w:rPr>
        <w:t>Numerical Calculus Homework #1 (Chapter 1)</w:t>
      </w:r>
    </w:p>
    <w:p w:rsidR="008472CE" w:rsidRDefault="008472CE" w:rsidP="008472CE">
      <w:pPr>
        <w:contextualSpacing/>
        <w:jc w:val="center"/>
      </w:pPr>
    </w:p>
    <w:p w:rsidR="008472CE" w:rsidRDefault="008472CE" w:rsidP="008472CE">
      <w:pPr>
        <w:contextualSpacing/>
      </w:pPr>
      <w:r>
        <w:t xml:space="preserve">Written Problems: </w:t>
      </w:r>
      <w:r>
        <w:tab/>
        <w:t>Section 1.1 – 12, 14, 26(a)</w:t>
      </w:r>
      <w:r w:rsidR="00880A6A">
        <w:tab/>
      </w:r>
      <w:r w:rsidR="00880A6A">
        <w:tab/>
        <w:t xml:space="preserve">Programming Problem: </w:t>
      </w:r>
    </w:p>
    <w:p w:rsidR="00880A6A" w:rsidRDefault="008472CE" w:rsidP="008472CE">
      <w:pPr>
        <w:contextualSpacing/>
      </w:pPr>
      <w:r>
        <w:tab/>
      </w:r>
      <w:r>
        <w:tab/>
      </w:r>
      <w:r>
        <w:tab/>
        <w:t>Section 1.2 – 4(</w:t>
      </w:r>
      <w:proofErr w:type="spellStart"/>
      <w:r>
        <w:t>c</w:t>
      </w:r>
      <w:proofErr w:type="gramStart"/>
      <w:r>
        <w:t>,d</w:t>
      </w:r>
      <w:proofErr w:type="spellEnd"/>
      <w:proofErr w:type="gramEnd"/>
      <w:r>
        <w:t>), 10, 22</w:t>
      </w:r>
      <w:r w:rsidR="00880A6A">
        <w:tab/>
      </w:r>
      <w:r w:rsidR="00880A6A">
        <w:tab/>
      </w:r>
      <w:r w:rsidR="00880A6A">
        <w:tab/>
        <w:t>Section 1.3 – 12</w:t>
      </w:r>
    </w:p>
    <w:p w:rsidR="008472CE" w:rsidRDefault="008472CE" w:rsidP="008472CE">
      <w:pPr>
        <w:contextualSpacing/>
      </w:pPr>
      <w:r>
        <w:tab/>
      </w:r>
      <w:r>
        <w:tab/>
      </w:r>
      <w:r>
        <w:tab/>
        <w:t>Section 1.3 – 6</w:t>
      </w:r>
      <w:r w:rsidR="00DE4733">
        <w:t>(</w:t>
      </w:r>
      <w:proofErr w:type="spellStart"/>
      <w:r w:rsidR="00DE4733">
        <w:t>abd</w:t>
      </w:r>
      <w:proofErr w:type="spellEnd"/>
      <w:r w:rsidR="00DE4733">
        <w:t>)</w:t>
      </w:r>
      <w:r>
        <w:t xml:space="preserve">, 8, </w:t>
      </w:r>
      <w:proofErr w:type="gramStart"/>
      <w:r>
        <w:t>16</w:t>
      </w:r>
      <w:proofErr w:type="gramEnd"/>
      <w:r w:rsidR="00880A6A">
        <w:tab/>
      </w:r>
      <w:r w:rsidR="00880A6A">
        <w:tab/>
      </w:r>
      <w:r w:rsidR="00880A6A">
        <w:tab/>
      </w:r>
    </w:p>
    <w:p w:rsidR="008472CE" w:rsidRDefault="008472CE" w:rsidP="008472CE">
      <w:pPr>
        <w:contextualSpacing/>
      </w:pPr>
    </w:p>
    <w:p w:rsidR="008472CE" w:rsidRDefault="008472CE" w:rsidP="008472CE">
      <w:pPr>
        <w:contextualSpacing/>
      </w:pPr>
      <w:r>
        <w:t xml:space="preserve">Section 1.1 – 12) Let f(x) = </w:t>
      </w:r>
      <w:proofErr w:type="gramStart"/>
      <w:r>
        <w:t>2xcos(</w:t>
      </w:r>
      <w:proofErr w:type="gramEnd"/>
      <w:r>
        <w:t>2x) – (x – 2)</w:t>
      </w:r>
      <w:r>
        <w:rPr>
          <w:vertAlign w:val="superscript"/>
        </w:rPr>
        <w:t>2</w:t>
      </w:r>
      <w:r>
        <w:t xml:space="preserve"> and x</w:t>
      </w:r>
      <w:r>
        <w:rPr>
          <w:vertAlign w:val="subscript"/>
        </w:rPr>
        <w:t>0</w:t>
      </w:r>
      <w:r>
        <w:t xml:space="preserve"> = 0.</w:t>
      </w:r>
    </w:p>
    <w:p w:rsidR="008472CE" w:rsidRDefault="008472CE" w:rsidP="008472CE">
      <w:pPr>
        <w:contextualSpacing/>
      </w:pPr>
    </w:p>
    <w:p w:rsidR="008472CE" w:rsidRDefault="008472CE" w:rsidP="008472CE">
      <w:pPr>
        <w:contextualSpacing/>
      </w:pPr>
      <w:r>
        <w:t>a) Find the third Taylor polynomial P</w:t>
      </w:r>
      <w:r>
        <w:rPr>
          <w:vertAlign w:val="subscript"/>
        </w:rPr>
        <w:t>3</w:t>
      </w:r>
      <w:r>
        <w:t xml:space="preserve">(x), and use it to approximate </w:t>
      </w:r>
      <w:proofErr w:type="gramStart"/>
      <w:r>
        <w:t>f(</w:t>
      </w:r>
      <w:proofErr w:type="gramEnd"/>
      <w:r>
        <w:t>0.4)</w:t>
      </w:r>
    </w:p>
    <w:p w:rsidR="008472CE" w:rsidRDefault="008472CE" w:rsidP="008472CE">
      <w:pPr>
        <w:contextualSpacing/>
      </w:pPr>
    </w:p>
    <w:p w:rsidR="008472CE" w:rsidRDefault="008472CE" w:rsidP="008472CE">
      <w:pPr>
        <w:contextualSpacing/>
      </w:pPr>
      <w:r>
        <w:t xml:space="preserve">b) Use the error formula in Taylor’s Theorem to find an upper bound for the error | </w:t>
      </w:r>
      <w:proofErr w:type="gramStart"/>
      <w:r>
        <w:t>f(</w:t>
      </w:r>
      <w:proofErr w:type="gramEnd"/>
      <w:r>
        <w:t>0.4) – P</w:t>
      </w:r>
      <w:r>
        <w:rPr>
          <w:vertAlign w:val="subscript"/>
        </w:rPr>
        <w:t>3</w:t>
      </w:r>
      <w:r>
        <w:t>(0.4) |. Compute the actual error.</w:t>
      </w:r>
    </w:p>
    <w:p w:rsidR="008472CE" w:rsidRDefault="008472CE" w:rsidP="008472CE">
      <w:pPr>
        <w:contextualSpacing/>
      </w:pPr>
    </w:p>
    <w:p w:rsidR="008472CE" w:rsidRDefault="008472CE" w:rsidP="008472CE">
      <w:pPr>
        <w:contextualSpacing/>
      </w:pPr>
    </w:p>
    <w:p w:rsidR="008472CE" w:rsidRDefault="008472CE" w:rsidP="008472CE">
      <w:pPr>
        <w:contextualSpacing/>
      </w:pPr>
      <w:r>
        <w:t>Section 1.1 – 14) Use the error term of a Taylor polynomial to estimate the error involved in using sin x ≈ x to approximate sin 1°.</w:t>
      </w:r>
    </w:p>
    <w:p w:rsidR="008472CE" w:rsidRDefault="008472CE" w:rsidP="008472CE">
      <w:pPr>
        <w:contextualSpacing/>
      </w:pPr>
    </w:p>
    <w:p w:rsidR="008472CE" w:rsidRDefault="008472CE" w:rsidP="008472CE">
      <w:pPr>
        <w:contextualSpacing/>
      </w:pPr>
    </w:p>
    <w:p w:rsidR="008472CE" w:rsidRDefault="008472CE" w:rsidP="008472CE">
      <w:pPr>
        <w:contextualSpacing/>
        <w:rPr>
          <w:rFonts w:eastAsiaTheme="minorEastAsia"/>
        </w:rPr>
      </w:pPr>
      <w:r>
        <w:t xml:space="preserve">Section 1.1 – 26a) The error function is defined by </w:t>
      </w:r>
      <m:oMath>
        <m:func>
          <m:funcPr>
            <m:ctrlPr>
              <w:rPr>
                <w:rFonts w:ascii="Cambria Math" w:hAnsi="Cambria Math"/>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x</m:t>
                </m:r>
              </m:e>
            </m:d>
            <m:ctrlPr>
              <w:rPr>
                <w:rFonts w:ascii="Cambria Math" w:hAnsi="Cambria Math"/>
                <w:i/>
              </w:rPr>
            </m:ctrlPr>
          </m:e>
        </m:func>
        <m:r>
          <w:rPr>
            <w:rFonts w:ascii="Cambria Math" w:hAnsi="Cambria Math"/>
          </w:rPr>
          <m:t>=</m:t>
        </m:r>
        <m:f>
          <m:fPr>
            <m:ctrlPr>
              <w:rPr>
                <w:rFonts w:ascii="Cambria Math" w:hAnsi="Cambria Math"/>
                <w:i/>
              </w:rPr>
            </m:ctrlPr>
          </m:fPr>
          <m:num>
            <m:r>
              <w:rPr>
                <w:rFonts w:ascii="Cambria Math" w:hAnsi="Cambria Math"/>
              </w:rPr>
              <m:t>2</m:t>
            </m:r>
          </m:num>
          <m:den>
            <m:rad>
              <m:radPr>
                <m:degHide m:val="on"/>
                <m:ctrlPr>
                  <w:rPr>
                    <w:rFonts w:ascii="Cambria Math" w:hAnsi="Cambria Math"/>
                    <w:i/>
                  </w:rPr>
                </m:ctrlPr>
              </m:radPr>
              <m:deg/>
              <m:e>
                <m:r>
                  <w:rPr>
                    <w:rFonts w:ascii="Cambria Math" w:hAnsi="Cambria Math"/>
                  </w:rPr>
                  <m:t>π</m:t>
                </m:r>
              </m:e>
            </m:rad>
          </m:den>
        </m:f>
        <m:nary>
          <m:naryPr>
            <m:limLoc m:val="subSup"/>
            <m:ctrlPr>
              <w:rPr>
                <w:rFonts w:ascii="Cambria Math" w:hAnsi="Cambria Math"/>
                <w:i/>
              </w:rPr>
            </m:ctrlPr>
          </m:naryPr>
          <m:sub>
            <m:r>
              <w:rPr>
                <w:rFonts w:ascii="Cambria Math" w:hAnsi="Cambria Math"/>
              </w:rPr>
              <m:t>0</m:t>
            </m:r>
          </m:sub>
          <m:sup>
            <m:r>
              <w:rPr>
                <w:rFonts w:ascii="Cambria Math" w:hAnsi="Cambria Math"/>
              </w:rPr>
              <m:t>x</m:t>
            </m:r>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-t</m:t>
                    </m:r>
                  </m:e>
                  <m:sup>
                    <m:r>
                      <w:rPr>
                        <w:rFonts w:ascii="Cambria Math" w:hAnsi="Cambria Math"/>
                      </w:rPr>
                      <m:t>2</m:t>
                    </m:r>
                  </m:sup>
                </m:sSup>
              </m:sup>
            </m:sSup>
            <m:r>
              <w:rPr>
                <w:rFonts w:ascii="Cambria Math" w:hAnsi="Cambria Math"/>
              </w:rPr>
              <m:t>dt</m:t>
            </m:r>
          </m:e>
        </m:nary>
      </m:oMath>
      <w:r>
        <w:t xml:space="preserve">  gives the probability that any one of a series of trials will lie within x units of the mean, assuming that the trials have a normal d</w:t>
      </w:r>
      <w:proofErr w:type="spellStart"/>
      <w:r>
        <w:t>istribution</w:t>
      </w:r>
      <w:proofErr w:type="spellEnd"/>
      <w:r>
        <w:t xml:space="preserve"> with mean 0 and standard deviation </w:t>
      </w:r>
      <m:oMath>
        <m:f>
          <m:fPr>
            <m:ctrlPr>
              <w:rPr>
                <w:rFonts w:ascii="Cambria Math" w:hAnsi="Cambria Math"/>
                <w:i/>
              </w:rPr>
            </m:ctrlPr>
          </m:fPr>
          <m:num>
            <m:rad>
              <m:radPr>
                <m:degHide m:val="on"/>
                <m:ctrlPr>
                  <w:rPr>
                    <w:rFonts w:ascii="Cambria Math" w:hAnsi="Cambria Math"/>
                    <w:i/>
                  </w:rPr>
                </m:ctrlPr>
              </m:radPr>
              <m:deg/>
              <m:e>
                <m:r>
                  <w:rPr>
                    <w:rFonts w:ascii="Cambria Math" w:hAnsi="Cambria Math"/>
                  </w:rPr>
                  <m:t>2</m:t>
                </m:r>
              </m:e>
            </m:rad>
          </m:num>
          <m:den>
            <m:r>
              <w:rPr>
                <w:rFonts w:ascii="Cambria Math" w:hAnsi="Cambria Math"/>
              </w:rPr>
              <m:t>2</m:t>
            </m:r>
          </m:den>
        </m:f>
      </m:oMath>
      <w:r>
        <w:rPr>
          <w:rFonts w:eastAsiaTheme="minorEastAsia"/>
        </w:rPr>
        <w:t>. This integral cannot be evaluated in terms of elementary functions, so an approximating technique must be used.</w:t>
      </w:r>
    </w:p>
    <w:p w:rsidR="008472CE" w:rsidRDefault="008472CE" w:rsidP="008472CE">
      <w:pPr>
        <w:contextualSpacing/>
        <w:rPr>
          <w:rFonts w:eastAsiaTheme="minorEastAsia"/>
        </w:rPr>
      </w:pPr>
    </w:p>
    <w:p w:rsidR="008472CE" w:rsidRDefault="008472CE" w:rsidP="008472CE">
      <w:pPr>
        <w:contextualSpacing/>
        <w:rPr>
          <w:rFonts w:eastAsiaTheme="minorEastAsia"/>
        </w:rPr>
      </w:pPr>
      <w:r>
        <w:rPr>
          <w:rFonts w:eastAsiaTheme="minorEastAsia"/>
        </w:rPr>
        <w:t xml:space="preserve">a. Integrate the </w:t>
      </w:r>
      <w:proofErr w:type="spellStart"/>
      <w:r>
        <w:rPr>
          <w:rFonts w:eastAsiaTheme="minorEastAsia"/>
        </w:rPr>
        <w:t>Maclaurin</w:t>
      </w:r>
      <w:proofErr w:type="spellEnd"/>
      <w:r>
        <w:rPr>
          <w:rFonts w:eastAsiaTheme="minorEastAsia"/>
        </w:rPr>
        <w:t xml:space="preserve"> series for </w:t>
      </w:r>
      <m:oMath>
        <m:sSup>
          <m:sSupPr>
            <m:ctrlPr>
              <w:rPr>
                <w:rFonts w:ascii="Cambria Math" w:eastAsia="Times New Roman" w:hAnsi="Cambria Math"/>
                <w:i/>
              </w:rPr>
            </m:ctrlPr>
          </m:sSupPr>
          <m:e>
            <m:r>
              <w:rPr>
                <w:rFonts w:ascii="Cambria Math" w:eastAsia="Times New Roman" w:hAnsi="Cambria Math"/>
              </w:rPr>
              <m:t>e</m:t>
            </m:r>
          </m:e>
          <m:sup>
            <m:sSup>
              <m:sSupPr>
                <m:ctrlPr>
                  <w:rPr>
                    <w:rFonts w:ascii="Cambria Math" w:eastAsia="Times New Roman" w:hAnsi="Cambria Math"/>
                    <w:i/>
                  </w:rPr>
                </m:ctrlPr>
              </m:sSupPr>
              <m:e>
                <m:r>
                  <w:rPr>
                    <w:rFonts w:ascii="Cambria Math" w:eastAsia="Times New Roman" w:hAnsi="Cambria Math"/>
                  </w:rPr>
                  <m:t>-x</m:t>
                </m:r>
              </m:e>
              <m:sup>
                <m:r>
                  <w:rPr>
                    <w:rFonts w:ascii="Cambria Math" w:eastAsia="Times New Roman" w:hAnsi="Cambria Math"/>
                  </w:rPr>
                  <m:t>2</m:t>
                </m:r>
              </m:sup>
            </m:sSup>
          </m:sup>
        </m:sSup>
      </m:oMath>
      <w:r>
        <w:rPr>
          <w:rFonts w:eastAsiaTheme="minorEastAsia"/>
        </w:rPr>
        <w:t xml:space="preserve"> to show that</w:t>
      </w:r>
      <m:oMath>
        <m:func>
          <m:funcPr>
            <m:ctrlPr>
              <w:rPr>
                <w:rFonts w:ascii="Cambria Math" w:hAnsi="Cambria Math"/>
              </w:rPr>
            </m:ctrlPr>
          </m:funcPr>
          <m:fName>
            <m:r>
              <m:rPr>
                <m:sty m:val="p"/>
              </m:rPr>
              <w:rPr>
                <w:rFonts w:ascii="Cambria Math" w:hAnsi="Cambria Math"/>
              </w:rPr>
              <m:t>erf</m:t>
            </m:r>
          </m:fName>
          <m:e>
            <m:d>
              <m:dPr>
                <m:ctrlPr>
                  <w:rPr>
                    <w:rFonts w:ascii="Cambria Math" w:hAnsi="Cambria Math"/>
                    <w:i/>
                  </w:rPr>
                </m:ctrlPr>
              </m:dPr>
              <m:e>
                <m:r>
                  <w:rPr>
                    <w:rFonts w:ascii="Cambria Math" w:hAnsi="Cambria Math"/>
                  </w:rPr>
                  <m:t>x</m:t>
                </m:r>
              </m:e>
            </m:d>
            <m:ctrlPr>
              <w:rPr>
                <w:rFonts w:ascii="Cambria Math" w:hAnsi="Cambria Math"/>
                <w:i/>
              </w:rPr>
            </m:ctrlPr>
          </m:e>
        </m:func>
        <m:r>
          <w:rPr>
            <w:rFonts w:ascii="Cambria Math" w:hAnsi="Cambria Math"/>
          </w:rPr>
          <m:t>=</m:t>
        </m:r>
        <m:f>
          <m:fPr>
            <m:ctrlPr>
              <w:rPr>
                <w:rFonts w:ascii="Cambria Math" w:hAnsi="Cambria Math"/>
                <w:i/>
              </w:rPr>
            </m:ctrlPr>
          </m:fPr>
          <m:num>
            <m:r>
              <w:rPr>
                <w:rFonts w:ascii="Cambria Math" w:hAnsi="Cambria Math"/>
              </w:rPr>
              <m:t>2</m:t>
            </m:r>
          </m:num>
          <m:den>
            <m:rad>
              <m:radPr>
                <m:degHide m:val="on"/>
                <m:ctrlPr>
                  <w:rPr>
                    <w:rFonts w:ascii="Cambria Math" w:hAnsi="Cambria Math"/>
                    <w:i/>
                  </w:rPr>
                </m:ctrlPr>
              </m:radPr>
              <m:deg/>
              <m:e>
                <m:r>
                  <w:rPr>
                    <w:rFonts w:ascii="Cambria Math" w:hAnsi="Cambria Math"/>
                  </w:rPr>
                  <m:t>π</m:t>
                </m:r>
              </m:e>
            </m:rad>
          </m:den>
        </m:f>
        <m:nary>
          <m:naryPr>
            <m:chr m:val="∑"/>
            <m:limLoc m:val="undOvr"/>
            <m:ctrlPr>
              <w:rPr>
                <w:rFonts w:ascii="Cambria Math" w:hAnsi="Cambria Math"/>
                <w:i/>
              </w:rPr>
            </m:ctrlPr>
          </m:naryPr>
          <m:sub>
            <m:r>
              <w:rPr>
                <w:rFonts w:ascii="Cambria Math" w:hAnsi="Cambria Math"/>
              </w:rPr>
              <m:t>k=0</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(-1)</m:t>
                    </m:r>
                  </m:e>
                  <m:sup>
                    <m:r>
                      <w:rPr>
                        <w:rFonts w:ascii="Cambria Math" w:hAnsi="Cambria Math"/>
                      </w:rPr>
                      <m:t>k</m:t>
                    </m:r>
                  </m:sup>
                </m:sSup>
                <m:sSup>
                  <m:sSupPr>
                    <m:ctrlPr>
                      <w:rPr>
                        <w:rFonts w:ascii="Cambria Math" w:hAnsi="Cambria Math"/>
                        <w:i/>
                      </w:rPr>
                    </m:ctrlPr>
                  </m:sSupPr>
                  <m:e>
                    <m:r>
                      <w:rPr>
                        <w:rFonts w:ascii="Cambria Math" w:hAnsi="Cambria Math"/>
                      </w:rPr>
                      <m:t>x</m:t>
                    </m:r>
                  </m:e>
                  <m:sup>
                    <m:r>
                      <w:rPr>
                        <w:rFonts w:ascii="Cambria Math" w:hAnsi="Cambria Math"/>
                      </w:rPr>
                      <m:t>2k+1</m:t>
                    </m:r>
                  </m:sup>
                </m:sSup>
              </m:num>
              <m:den>
                <m:d>
                  <m:dPr>
                    <m:ctrlPr>
                      <w:rPr>
                        <w:rFonts w:ascii="Cambria Math" w:hAnsi="Cambria Math"/>
                        <w:i/>
                      </w:rPr>
                    </m:ctrlPr>
                  </m:dPr>
                  <m:e>
                    <m:r>
                      <w:rPr>
                        <w:rFonts w:ascii="Cambria Math" w:hAnsi="Cambria Math"/>
                      </w:rPr>
                      <m:t>2k+1</m:t>
                    </m:r>
                  </m:e>
                </m:d>
                <m:r>
                  <w:rPr>
                    <w:rFonts w:ascii="Cambria Math" w:hAnsi="Cambria Math"/>
                  </w:rPr>
                  <m:t>k!</m:t>
                </m:r>
              </m:den>
            </m:f>
          </m:e>
        </m:nary>
      </m:oMath>
      <w:r>
        <w:rPr>
          <w:rFonts w:eastAsiaTheme="minorEastAsia"/>
        </w:rPr>
        <w:t>.</w:t>
      </w:r>
    </w:p>
    <w:p w:rsidR="008472CE" w:rsidRDefault="008472CE" w:rsidP="008472CE">
      <w:pPr>
        <w:contextualSpacing/>
        <w:rPr>
          <w:rFonts w:eastAsiaTheme="minorEastAsia"/>
        </w:rPr>
      </w:pPr>
    </w:p>
    <w:p w:rsidR="008472CE" w:rsidRDefault="008472CE" w:rsidP="008472CE">
      <w:pPr>
        <w:contextualSpacing/>
        <w:rPr>
          <w:rFonts w:eastAsiaTheme="minorEastAsia"/>
        </w:rPr>
      </w:pPr>
    </w:p>
    <w:p w:rsidR="008472CE" w:rsidRDefault="008472CE" w:rsidP="008472CE">
      <w:pPr>
        <w:contextualSpacing/>
        <w:rPr>
          <w:rFonts w:eastAsiaTheme="minorEastAsia"/>
        </w:rPr>
      </w:pPr>
      <w:r>
        <w:rPr>
          <w:rFonts w:eastAsiaTheme="minorEastAsia"/>
        </w:rPr>
        <w:t>Section 1.2 – 4cd)</w:t>
      </w:r>
      <w:r w:rsidR="00DE4733">
        <w:rPr>
          <w:rFonts w:eastAsiaTheme="minorEastAsia"/>
        </w:rPr>
        <w:t xml:space="preserve"> Perform the following computations (</w:t>
      </w:r>
      <w:proofErr w:type="spellStart"/>
      <w:r w:rsidR="00DE4733">
        <w:rPr>
          <w:rFonts w:eastAsiaTheme="minorEastAsia"/>
        </w:rPr>
        <w:t>i</w:t>
      </w:r>
      <w:proofErr w:type="spellEnd"/>
      <w:r w:rsidR="00DE4733">
        <w:rPr>
          <w:rFonts w:eastAsiaTheme="minorEastAsia"/>
        </w:rPr>
        <w:t>) exactly, (ii) using 3-digit chopping arithmetic, and (iii) 3-digit rounding arithmetic. Compute relative error for parts (ii) and (iii).</w:t>
      </w:r>
    </w:p>
    <w:p w:rsidR="00DE4733" w:rsidRDefault="00DE4733" w:rsidP="008472CE">
      <w:pPr>
        <w:contextualSpacing/>
        <w:rPr>
          <w:rFonts w:eastAsiaTheme="minorEastAsia"/>
        </w:rPr>
      </w:pPr>
    </w:p>
    <w:p w:rsidR="00DE4733" w:rsidRDefault="00DE4733" w:rsidP="00DE4733">
      <w:pPr>
        <w:ind w:left="1440" w:firstLine="720"/>
        <w:contextualSpacing/>
        <w:rPr>
          <w:rFonts w:eastAsiaTheme="minorEastAsia"/>
        </w:rPr>
      </w:pPr>
      <w:r>
        <w:rPr>
          <w:rFonts w:eastAsiaTheme="minorEastAsia"/>
        </w:rPr>
        <w:t xml:space="preserve">c)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11</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20</m:t>
            </m:r>
          </m:den>
        </m:f>
      </m:oMath>
      <w:r>
        <w:rPr>
          <w:rFonts w:eastAsiaTheme="minorEastAsia"/>
        </w:rPr>
        <w:tab/>
      </w:r>
      <w:r>
        <w:rPr>
          <w:rFonts w:eastAsiaTheme="minorEastAsia"/>
        </w:rPr>
        <w:tab/>
      </w:r>
      <w:proofErr w:type="gramStart"/>
      <w:r>
        <w:rPr>
          <w:rFonts w:eastAsiaTheme="minorEastAsia"/>
        </w:rPr>
        <w:t>d</w:t>
      </w:r>
      <w:proofErr w:type="gramEnd"/>
      <w:r>
        <w:rPr>
          <w:rFonts w:eastAsiaTheme="minorEastAsia"/>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11</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20</m:t>
            </m:r>
          </m:den>
        </m:f>
      </m:oMath>
    </w:p>
    <w:p w:rsidR="00DE4733" w:rsidRDefault="00DE4733" w:rsidP="00DE4733">
      <w:pPr>
        <w:contextualSpacing/>
        <w:rPr>
          <w:rFonts w:eastAsiaTheme="minorEastAsia"/>
        </w:rPr>
      </w:pPr>
    </w:p>
    <w:p w:rsidR="00DE4733" w:rsidRDefault="00DE4733" w:rsidP="00DE4733">
      <w:pPr>
        <w:contextualSpacing/>
        <w:rPr>
          <w:rFonts w:eastAsiaTheme="minorEastAsia"/>
        </w:rPr>
      </w:pPr>
    </w:p>
    <w:p w:rsidR="00DE4733" w:rsidRDefault="00DE4733" w:rsidP="00DE4733">
      <w:pPr>
        <w:contextualSpacing/>
        <w:rPr>
          <w:rFonts w:eastAsiaTheme="minorEastAsia"/>
        </w:rPr>
      </w:pPr>
      <w:r>
        <w:rPr>
          <w:rFonts w:eastAsiaTheme="minorEastAsia"/>
        </w:rPr>
        <w:t xml:space="preserve">Section 1.2 – 10) The number e can be defined </w:t>
      </w:r>
      <w:proofErr w:type="gramStart"/>
      <w:r>
        <w:rPr>
          <w:rFonts w:eastAsiaTheme="minorEastAsia"/>
        </w:rPr>
        <w:t xml:space="preserve">as </w:t>
      </w:r>
      <m:oMath>
        <w:proofErr w:type="gramEnd"/>
        <m:nary>
          <m:naryPr>
            <m:chr m:val="∑"/>
            <m:limLoc m:val="undOvr"/>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m:t>
            </m:r>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i!</m:t>
                </m:r>
              </m:den>
            </m:f>
          </m:e>
        </m:nary>
      </m:oMath>
      <w:r>
        <w:rPr>
          <w:rFonts w:eastAsiaTheme="minorEastAsia"/>
        </w:rPr>
        <w:t>. Compute the absolute error and relative error in the following approximations of e:</w:t>
      </w:r>
    </w:p>
    <w:p w:rsidR="00DE4733" w:rsidRDefault="00DE4733" w:rsidP="00DE4733">
      <w:pPr>
        <w:contextualSpacing/>
        <w:rPr>
          <w:rFonts w:eastAsiaTheme="minorEastAsia"/>
        </w:rPr>
      </w:pPr>
    </w:p>
    <w:p w:rsidR="00DE4733" w:rsidRDefault="00DE4733" w:rsidP="00DE4733">
      <w:pPr>
        <w:ind w:left="1440" w:firstLine="720"/>
        <w:contextualSpacing/>
        <w:rPr>
          <w:rFonts w:eastAsiaTheme="minorEastAsia"/>
        </w:rPr>
      </w:pPr>
      <w:r>
        <w:rPr>
          <w:rFonts w:eastAsiaTheme="minorEastAsia"/>
        </w:rPr>
        <w:t>a)</w:t>
      </w:r>
      <m:oMath>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5</m:t>
            </m:r>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i!</m:t>
                </m:r>
              </m:den>
            </m:f>
          </m:e>
        </m:nary>
      </m:oMath>
      <w:r>
        <w:rPr>
          <w:rFonts w:eastAsiaTheme="minorEastAsia"/>
        </w:rPr>
        <w:t>.</w:t>
      </w:r>
      <w:r>
        <w:rPr>
          <w:rFonts w:eastAsiaTheme="minorEastAsia"/>
        </w:rPr>
        <w:tab/>
      </w:r>
      <w:r>
        <w:rPr>
          <w:rFonts w:eastAsiaTheme="minorEastAsia"/>
        </w:rPr>
        <w:tab/>
      </w:r>
      <w:r>
        <w:rPr>
          <w:rFonts w:eastAsiaTheme="minorEastAsia"/>
        </w:rPr>
        <w:tab/>
        <w:t xml:space="preserve">b) </w:t>
      </w:r>
      <m:oMath>
        <m:nary>
          <m:naryPr>
            <m:chr m:val="∑"/>
            <m:limLoc m:val="undOvr"/>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10</m:t>
            </m:r>
          </m:sup>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i!</m:t>
                </m:r>
              </m:den>
            </m:f>
          </m:e>
        </m:nary>
      </m:oMath>
    </w:p>
    <w:p w:rsidR="00DE4733" w:rsidRDefault="00DE4733" w:rsidP="008472CE">
      <w:pPr>
        <w:contextualSpacing/>
        <w:rPr>
          <w:rFonts w:eastAsiaTheme="minorEastAsia"/>
        </w:rPr>
      </w:pPr>
    </w:p>
    <w:p w:rsidR="00DE4733" w:rsidRDefault="00DE4733" w:rsidP="008472CE">
      <w:pPr>
        <w:contextualSpacing/>
        <w:rPr>
          <w:rFonts w:eastAsiaTheme="minorEastAsia"/>
        </w:rPr>
      </w:pPr>
      <w:r>
        <w:rPr>
          <w:rFonts w:eastAsiaTheme="minorEastAsia"/>
        </w:rPr>
        <w:t>Section 1.2 – 22) A rectangular parallelepiped has sides of lengths 3 cm, 4 cm and 5 cm, measured to the nearest centimeter. What are the best upper and lower bounds for the volume of this parallelepiped? What are the best upper and lower bounds for the surface area?</w:t>
      </w:r>
    </w:p>
    <w:p w:rsidR="00DE4733" w:rsidRDefault="00DE4733" w:rsidP="008472CE">
      <w:pPr>
        <w:contextualSpacing/>
        <w:rPr>
          <w:rFonts w:eastAsiaTheme="minorEastAsia"/>
        </w:rPr>
      </w:pPr>
    </w:p>
    <w:p w:rsidR="00DE4733" w:rsidRDefault="00DE4733" w:rsidP="008472CE">
      <w:pPr>
        <w:contextualSpacing/>
        <w:rPr>
          <w:rFonts w:eastAsiaTheme="minorEastAsia"/>
        </w:rPr>
      </w:pPr>
    </w:p>
    <w:p w:rsidR="00DE4733" w:rsidRDefault="00DE4733" w:rsidP="008472CE">
      <w:pPr>
        <w:contextualSpacing/>
        <w:rPr>
          <w:rFonts w:eastAsiaTheme="minorEastAsia"/>
        </w:rPr>
      </w:pPr>
    </w:p>
    <w:p w:rsidR="00DE4733" w:rsidRDefault="00DE4733" w:rsidP="008472CE">
      <w:pPr>
        <w:contextualSpacing/>
        <w:rPr>
          <w:rFonts w:eastAsiaTheme="minorEastAsia"/>
        </w:rPr>
      </w:pPr>
      <w:r>
        <w:rPr>
          <w:rFonts w:eastAsiaTheme="minorEastAsia"/>
        </w:rPr>
        <w:lastRenderedPageBreak/>
        <w:t>Section 1.3 – 6</w:t>
      </w:r>
      <w:r w:rsidR="008A435D">
        <w:rPr>
          <w:rFonts w:eastAsiaTheme="minorEastAsia"/>
        </w:rPr>
        <w:t>abd</w:t>
      </w:r>
      <w:r>
        <w:rPr>
          <w:rFonts w:eastAsiaTheme="minorEastAsia"/>
        </w:rPr>
        <w:t>) Find the rates of convergence of the following sequences as n → ∞.</w:t>
      </w:r>
    </w:p>
    <w:p w:rsidR="00DE4733" w:rsidRDefault="00DE4733" w:rsidP="008472CE">
      <w:pPr>
        <w:contextualSpacing/>
        <w:rPr>
          <w:rFonts w:eastAsiaTheme="minorEastAsia"/>
        </w:rPr>
      </w:pPr>
    </w:p>
    <w:p w:rsidR="00DE4733" w:rsidRDefault="00DE4733" w:rsidP="008472CE">
      <w:pPr>
        <w:contextualSpacing/>
        <w:rPr>
          <w:rFonts w:eastAsiaTheme="minorEastAsia"/>
        </w:rPr>
      </w:pPr>
      <w:proofErr w:type="gramStart"/>
      <w:r>
        <w:rPr>
          <w:rFonts w:eastAsiaTheme="minorEastAsia"/>
        </w:rPr>
        <w:t xml:space="preserve">a)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r>
              <w:rPr>
                <w:rFonts w:ascii="Cambria Math" w:eastAsiaTheme="minorEastAsia" w:hAnsi="Cambria Math"/>
              </w:rPr>
              <m:t>sin</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r>
              <w:rPr>
                <w:rFonts w:ascii="Cambria Math" w:eastAsiaTheme="minorEastAsia" w:hAnsi="Cambria Math"/>
              </w:rPr>
              <m:t>=0</m:t>
            </m:r>
          </m:e>
        </m:func>
      </m:oMath>
      <w:r>
        <w:rPr>
          <w:rFonts w:eastAsiaTheme="minorEastAsia"/>
        </w:rPr>
        <w:t xml:space="preserve"> </w:t>
      </w:r>
      <w:r>
        <w:rPr>
          <w:rFonts w:eastAsiaTheme="minorEastAsia"/>
        </w:rPr>
        <w:tab/>
      </w:r>
      <w:r>
        <w:rPr>
          <w:rFonts w:eastAsiaTheme="minorEastAsia"/>
        </w:rPr>
        <w:tab/>
        <w:t xml:space="preserve">b)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r>
              <w:rPr>
                <w:rFonts w:ascii="Cambria Math" w:eastAsiaTheme="minorEastAsia" w:hAnsi="Cambria Math"/>
              </w:rPr>
              <m:t>sin</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r>
              <w:rPr>
                <w:rFonts w:ascii="Cambria Math" w:eastAsiaTheme="minorEastAsia" w:hAnsi="Cambria Math"/>
              </w:rPr>
              <m:t>=0</m:t>
            </m:r>
          </m:e>
        </m:func>
      </m:oMath>
      <w:r>
        <w:rPr>
          <w:rFonts w:eastAsiaTheme="minorEastAsia"/>
        </w:rPr>
        <w:tab/>
      </w:r>
      <w:r>
        <w:rPr>
          <w:rFonts w:eastAsiaTheme="minorEastAsia"/>
        </w:rPr>
        <w:tab/>
        <w:t>c)</w:t>
      </w:r>
      <w:proofErr w:type="gramEnd"/>
      <w:r>
        <w:rPr>
          <w:rFonts w:eastAsiaTheme="minorEastAsia"/>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d>
              <m:dPr>
                <m:begChr m:val="["/>
                <m:endChr m:val="]"/>
                <m:ctrlPr>
                  <w:rPr>
                    <w:rFonts w:ascii="Cambria Math" w:eastAsiaTheme="minorEastAsia" w:hAnsi="Cambria Math"/>
                    <w:i/>
                  </w:rPr>
                </m:ctrlPr>
              </m:dPr>
              <m:e>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n+1</m:t>
                        </m:r>
                      </m:e>
                    </m:d>
                    <m:ctrlPr>
                      <w:rPr>
                        <w:rFonts w:ascii="Cambria Math" w:eastAsiaTheme="minorEastAsia" w:hAnsi="Cambria Math"/>
                        <w:i/>
                      </w:rPr>
                    </m:ctrlPr>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n</m:t>
                        </m:r>
                      </m:e>
                    </m:d>
                    <m:ctrlPr>
                      <w:rPr>
                        <w:rFonts w:ascii="Cambria Math" w:eastAsiaTheme="minorEastAsia" w:hAnsi="Cambria Math"/>
                        <w:i/>
                      </w:rPr>
                    </m:ctrlPr>
                  </m:e>
                </m:func>
              </m:e>
            </m:d>
            <m:r>
              <w:rPr>
                <w:rFonts w:ascii="Cambria Math" w:eastAsiaTheme="minorEastAsia" w:hAnsi="Cambria Math"/>
              </w:rPr>
              <m:t>=0</m:t>
            </m:r>
          </m:e>
        </m:func>
      </m:oMath>
    </w:p>
    <w:p w:rsidR="00DE4733" w:rsidRDefault="00DE4733" w:rsidP="008472CE">
      <w:pPr>
        <w:contextualSpacing/>
        <w:rPr>
          <w:rFonts w:eastAsiaTheme="minorEastAsia"/>
        </w:rPr>
      </w:pPr>
    </w:p>
    <w:p w:rsidR="00DE4733" w:rsidRDefault="00DE4733" w:rsidP="008472CE">
      <w:pPr>
        <w:contextualSpacing/>
        <w:rPr>
          <w:rFonts w:eastAsiaTheme="minorEastAsia"/>
        </w:rPr>
      </w:pPr>
    </w:p>
    <w:p w:rsidR="008A435D" w:rsidRDefault="008A435D" w:rsidP="008472CE">
      <w:pPr>
        <w:contextualSpacing/>
        <w:rPr>
          <w:rFonts w:eastAsiaTheme="minorEastAsia"/>
        </w:rPr>
      </w:pPr>
      <w:r>
        <w:rPr>
          <w:rFonts w:eastAsiaTheme="minorEastAsia"/>
        </w:rPr>
        <w:t xml:space="preserve">Section 1.3 – 8) </w:t>
      </w:r>
    </w:p>
    <w:p w:rsidR="008A435D" w:rsidRDefault="008A435D" w:rsidP="008472CE">
      <w:pPr>
        <w:contextualSpacing/>
        <w:rPr>
          <w:rFonts w:eastAsiaTheme="minorEastAsia"/>
        </w:rPr>
      </w:pPr>
    </w:p>
    <w:p w:rsidR="008A435D" w:rsidRDefault="008A435D" w:rsidP="008472CE">
      <w:pPr>
        <w:contextualSpacing/>
        <w:rPr>
          <w:rFonts w:eastAsiaTheme="minorEastAsia"/>
        </w:rPr>
      </w:pPr>
      <w:r>
        <w:rPr>
          <w:rFonts w:eastAsiaTheme="minorEastAsia"/>
        </w:rPr>
        <w:t xml:space="preserve">a) How many multiplications and additions are required to determine a sum of the </w:t>
      </w:r>
      <w:proofErr w:type="gramStart"/>
      <w:r>
        <w:rPr>
          <w:rFonts w:eastAsiaTheme="minorEastAsia"/>
        </w:rPr>
        <w:t xml:space="preserve">form </w:t>
      </w:r>
      <m:oMath>
        <w:proofErr w:type="gramEnd"/>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i</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e>
            </m:nary>
          </m:e>
        </m:nary>
      </m:oMath>
      <w:r>
        <w:rPr>
          <w:rFonts w:eastAsiaTheme="minorEastAsia"/>
        </w:rPr>
        <w:t>?</w:t>
      </w:r>
    </w:p>
    <w:p w:rsidR="008A435D" w:rsidRDefault="008A435D" w:rsidP="008472CE">
      <w:pPr>
        <w:contextualSpacing/>
        <w:rPr>
          <w:rFonts w:eastAsiaTheme="minorEastAsia"/>
        </w:rPr>
      </w:pPr>
    </w:p>
    <w:p w:rsidR="008A435D" w:rsidRDefault="008A435D" w:rsidP="008472CE">
      <w:pPr>
        <w:contextualSpacing/>
        <w:rPr>
          <w:rFonts w:eastAsiaTheme="minorEastAsia"/>
        </w:rPr>
      </w:pPr>
      <w:r>
        <w:rPr>
          <w:rFonts w:eastAsiaTheme="minorEastAsia"/>
        </w:rPr>
        <w:t>b) Modify the sum in part (a) to an equivalent form that reduces the number of computations.</w:t>
      </w:r>
    </w:p>
    <w:p w:rsidR="008A435D" w:rsidRDefault="008A435D" w:rsidP="008472CE">
      <w:pPr>
        <w:contextualSpacing/>
        <w:rPr>
          <w:rFonts w:eastAsiaTheme="minorEastAsia"/>
        </w:rPr>
      </w:pPr>
    </w:p>
    <w:p w:rsidR="008A435D" w:rsidRDefault="008A435D" w:rsidP="008472CE">
      <w:pPr>
        <w:contextualSpacing/>
        <w:rPr>
          <w:rFonts w:eastAsiaTheme="minorEastAsia"/>
        </w:rPr>
      </w:pPr>
    </w:p>
    <w:p w:rsidR="008A435D" w:rsidRPr="008A435D" w:rsidRDefault="008A435D" w:rsidP="008472CE">
      <w:pPr>
        <w:contextualSpacing/>
        <w:rPr>
          <w:rFonts w:eastAsiaTheme="minorEastAsia"/>
        </w:rPr>
      </w:pPr>
      <w:r>
        <w:rPr>
          <w:rFonts w:eastAsiaTheme="minorEastAsia"/>
        </w:rPr>
        <w:t xml:space="preserve">Section 1.3 – 16) </w:t>
      </w:r>
      <w:proofErr w:type="gramStart"/>
      <w:r>
        <w:rPr>
          <w:rFonts w:eastAsiaTheme="minorEastAsia"/>
        </w:rPr>
        <w:t>The</w:t>
      </w:r>
      <w:proofErr w:type="gramEnd"/>
      <w:r>
        <w:rPr>
          <w:rFonts w:eastAsiaTheme="minorEastAsia"/>
        </w:rPr>
        <w:t xml:space="preserve"> sequence {F</w:t>
      </w:r>
      <w:r>
        <w:rPr>
          <w:rFonts w:eastAsiaTheme="minorEastAsia"/>
          <w:vertAlign w:val="subscript"/>
        </w:rPr>
        <w:t>n</w:t>
      </w:r>
      <w:r>
        <w:rPr>
          <w:rFonts w:eastAsiaTheme="minorEastAsia"/>
        </w:rPr>
        <w:t>} described by F</w:t>
      </w:r>
      <w:r>
        <w:rPr>
          <w:rFonts w:eastAsiaTheme="minorEastAsia"/>
          <w:vertAlign w:val="subscript"/>
        </w:rPr>
        <w:t>0</w:t>
      </w:r>
      <w:r>
        <w:rPr>
          <w:rFonts w:eastAsiaTheme="minorEastAsia"/>
        </w:rPr>
        <w:t xml:space="preserve"> = 0, F</w:t>
      </w:r>
      <w:r>
        <w:rPr>
          <w:rFonts w:eastAsiaTheme="minorEastAsia"/>
          <w:vertAlign w:val="subscript"/>
        </w:rPr>
        <w:t>1</w:t>
      </w:r>
      <w:r>
        <w:rPr>
          <w:rFonts w:eastAsiaTheme="minorEastAsia"/>
        </w:rPr>
        <w:t xml:space="preserve"> = 1, and F</w:t>
      </w:r>
      <w:r>
        <w:rPr>
          <w:rFonts w:eastAsiaTheme="minorEastAsia"/>
          <w:vertAlign w:val="subscript"/>
        </w:rPr>
        <w:t>n+2</w:t>
      </w:r>
      <w:r>
        <w:rPr>
          <w:rFonts w:eastAsiaTheme="minorEastAsia"/>
        </w:rPr>
        <w:t xml:space="preserve"> = F</w:t>
      </w:r>
      <w:r>
        <w:rPr>
          <w:rFonts w:eastAsiaTheme="minorEastAsia"/>
          <w:vertAlign w:val="subscript"/>
        </w:rPr>
        <w:t>n+1</w:t>
      </w:r>
      <w:r>
        <w:rPr>
          <w:rFonts w:eastAsiaTheme="minorEastAsia"/>
        </w:rPr>
        <w:t xml:space="preserve"> + F</w:t>
      </w:r>
      <w:r>
        <w:rPr>
          <w:rFonts w:eastAsiaTheme="minorEastAsia"/>
          <w:vertAlign w:val="subscript"/>
        </w:rPr>
        <w:t>n</w:t>
      </w:r>
      <w:r>
        <w:rPr>
          <w:rFonts w:eastAsiaTheme="minorEastAsia"/>
        </w:rPr>
        <w:t>, if n ≥ 0, is called a Fibonacci sequence. Its terms occur naturally in many botanical species, particularly those with petals or scales arranged in the form of a logarithmic spiral. Consider the sequence {</w:t>
      </w:r>
      <w:proofErr w:type="spellStart"/>
      <w:r>
        <w:rPr>
          <w:rFonts w:eastAsiaTheme="minorEastAsia"/>
        </w:rPr>
        <w:t>x</w:t>
      </w:r>
      <w:r>
        <w:rPr>
          <w:rFonts w:eastAsiaTheme="minorEastAsia"/>
          <w:vertAlign w:val="subscript"/>
        </w:rPr>
        <w:t>n</w:t>
      </w:r>
      <w:proofErr w:type="spellEnd"/>
      <w:r>
        <w:rPr>
          <w:rFonts w:eastAsiaTheme="minorEastAsia"/>
        </w:rPr>
        <w:t xml:space="preserve">} where </w:t>
      </w:r>
      <w:proofErr w:type="spellStart"/>
      <w:r>
        <w:rPr>
          <w:rFonts w:eastAsiaTheme="minorEastAsia"/>
        </w:rPr>
        <w:t>x</w:t>
      </w:r>
      <w:r>
        <w:rPr>
          <w:rFonts w:eastAsiaTheme="minorEastAsia"/>
          <w:vertAlign w:val="subscript"/>
        </w:rPr>
        <w:t>n</w:t>
      </w:r>
      <w:proofErr w:type="spellEnd"/>
      <w:r>
        <w:rPr>
          <w:rFonts w:eastAsiaTheme="minorEastAsia"/>
        </w:rPr>
        <w:t xml:space="preserve"> </w:t>
      </w:r>
      <w:proofErr w:type="gramStart"/>
      <w:r>
        <w:rPr>
          <w:rFonts w:eastAsiaTheme="minorEastAsia"/>
        </w:rPr>
        <w:t xml:space="preserve">= </w:t>
      </w:r>
      <m:oMath>
        <w:proofErr w:type="gramEnd"/>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n+1</m:t>
                </m:r>
              </m:sub>
            </m:sSub>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den>
        </m:f>
      </m:oMath>
      <w:r>
        <w:rPr>
          <w:rFonts w:eastAsiaTheme="minorEastAsia"/>
        </w:rPr>
        <w:t xml:space="preserve">. Assuming that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=x</m:t>
            </m:r>
          </m:e>
        </m:func>
      </m:oMath>
      <w:r>
        <w:rPr>
          <w:rFonts w:eastAsiaTheme="minorEastAsia"/>
        </w:rPr>
        <w:t xml:space="preserve"> exists, show that x </w:t>
      </w:r>
      <w:proofErr w:type="gramStart"/>
      <w:r>
        <w:rPr>
          <w:rFonts w:eastAsiaTheme="minorEastAsia"/>
        </w:rPr>
        <w:t xml:space="preserve">= </w:t>
      </w:r>
      <m:oMath>
        <w:proofErr w:type="gramEnd"/>
        <m:f>
          <m:fPr>
            <m:ctrlPr>
              <w:rPr>
                <w:rFonts w:ascii="Cambria Math" w:eastAsiaTheme="minorEastAsia" w:hAnsi="Cambria Math"/>
                <w:i/>
              </w:rPr>
            </m:ctrlPr>
          </m:fPr>
          <m:num>
            <m:r>
              <w:rPr>
                <w:rFonts w:ascii="Cambria Math" w:eastAsiaTheme="minorEastAsia" w:hAnsi="Cambria Math"/>
              </w:rPr>
              <m:t>1+</m:t>
            </m:r>
            <m:rad>
              <m:radPr>
                <m:degHide m:val="on"/>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oMath>
      <w:r>
        <w:rPr>
          <w:rFonts w:eastAsiaTheme="minorEastAsia"/>
        </w:rPr>
        <w:t>. This number is called the golden ratio.</w:t>
      </w:r>
    </w:p>
    <w:p w:rsidR="008A435D" w:rsidRDefault="008A435D" w:rsidP="008472CE">
      <w:pPr>
        <w:contextualSpacing/>
        <w:rPr>
          <w:rFonts w:eastAsiaTheme="minorEastAsia"/>
        </w:rPr>
      </w:pPr>
    </w:p>
    <w:p w:rsidR="008A435D" w:rsidRDefault="00880A6A" w:rsidP="008472CE">
      <w:pPr>
        <w:contextualSpacing/>
        <w:rPr>
          <w:rFonts w:eastAsiaTheme="minorEastAsia"/>
          <w:b/>
        </w:rPr>
      </w:pPr>
      <w:r w:rsidRPr="00880A6A">
        <w:rPr>
          <w:rFonts w:eastAsiaTheme="minorEastAsia"/>
          <w:b/>
        </w:rPr>
        <w:t>Programming Problem</w:t>
      </w:r>
      <w:r>
        <w:rPr>
          <w:rFonts w:eastAsiaTheme="minorEastAsia"/>
          <w:b/>
        </w:rPr>
        <w:t xml:space="preserve"> (Section 1.3 – 12):</w:t>
      </w:r>
    </w:p>
    <w:p w:rsidR="00880A6A" w:rsidRDefault="00880A6A" w:rsidP="008472CE">
      <w:pPr>
        <w:contextualSpacing/>
        <w:rPr>
          <w:rFonts w:eastAsiaTheme="minorEastAsia"/>
          <w:b/>
        </w:rPr>
      </w:pPr>
    </w:p>
    <w:p w:rsidR="00880A6A" w:rsidRPr="00880A6A" w:rsidRDefault="00880A6A" w:rsidP="008472CE">
      <w:pPr>
        <w:contextualSpacing/>
        <w:rPr>
          <w:rFonts w:eastAsiaTheme="minorEastAsia"/>
        </w:rPr>
      </w:pPr>
      <w:r>
        <w:rPr>
          <w:rFonts w:eastAsiaTheme="minorEastAsia"/>
        </w:rPr>
        <w:t xml:space="preserve">Assume </w:t>
      </w:r>
      <w:proofErr w:type="gramStart"/>
      <w:r>
        <w:rPr>
          <w:rFonts w:eastAsiaTheme="minorEastAsia"/>
        </w:rPr>
        <w:t xml:space="preserve">that </w:t>
      </w:r>
      <m:oMath>
        <w:proofErr w:type="gramEnd"/>
        <m:f>
          <m:fPr>
            <m:ctrlPr>
              <w:rPr>
                <w:rFonts w:ascii="Cambria Math" w:eastAsiaTheme="minorEastAsia" w:hAnsi="Cambria Math"/>
                <w:i/>
              </w:rPr>
            </m:ctrlPr>
          </m:fPr>
          <m:num>
            <m:r>
              <w:rPr>
                <w:rFonts w:ascii="Cambria Math" w:eastAsiaTheme="minorEastAsia" w:hAnsi="Cambria Math"/>
              </w:rPr>
              <m:t>1-2x</m:t>
            </m:r>
          </m:num>
          <m:den>
            <m:r>
              <w:rPr>
                <w:rFonts w:ascii="Cambria Math" w:eastAsiaTheme="minorEastAsia" w:hAnsi="Cambria Math"/>
              </w:rPr>
              <m:t>1-x+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2x-4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7</m:t>
                </m:r>
              </m:sup>
            </m:sSup>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8</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1+2x</m:t>
            </m:r>
          </m:num>
          <m:den>
            <m:r>
              <w:rPr>
                <w:rFonts w:ascii="Cambria Math" w:eastAsiaTheme="minorEastAsia" w:hAnsi="Cambria Math"/>
              </w:rPr>
              <m:t>1+x+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oMath>
      <w:r>
        <w:rPr>
          <w:rFonts w:eastAsiaTheme="minorEastAsia"/>
        </w:rPr>
        <w:t>, for x &lt; 1. Write a program that takes in a value of x from the user in between 0 and 1 (exclusive) and determines the number of terms needed so that the left side of the equation differs from the right by less than 10</w:t>
      </w:r>
      <w:r>
        <w:rPr>
          <w:rFonts w:eastAsiaTheme="minorEastAsia"/>
          <w:vertAlign w:val="superscript"/>
        </w:rPr>
        <w:t>-6</w:t>
      </w:r>
      <w:r>
        <w:rPr>
          <w:rFonts w:eastAsiaTheme="minorEastAsia"/>
        </w:rPr>
        <w:t>. Provide a print out of your code and give the solution your program produces for x = .25, x = .5, x = .75, x = .9, x = .99 and x = .999.</w:t>
      </w:r>
    </w:p>
    <w:sectPr w:rsidR="00880A6A" w:rsidRPr="00880A6A"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2CE"/>
    <w:rsid w:val="000109C8"/>
    <w:rsid w:val="00015A2A"/>
    <w:rsid w:val="0002023C"/>
    <w:rsid w:val="000235AB"/>
    <w:rsid w:val="000650BD"/>
    <w:rsid w:val="00065F67"/>
    <w:rsid w:val="00081C79"/>
    <w:rsid w:val="000859C0"/>
    <w:rsid w:val="00092108"/>
    <w:rsid w:val="000A2C96"/>
    <w:rsid w:val="000E3724"/>
    <w:rsid w:val="000E74C7"/>
    <w:rsid w:val="000F6895"/>
    <w:rsid w:val="001041D1"/>
    <w:rsid w:val="0012593F"/>
    <w:rsid w:val="001261F1"/>
    <w:rsid w:val="001369B7"/>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5D7F"/>
    <w:rsid w:val="002D2F5B"/>
    <w:rsid w:val="00300CD8"/>
    <w:rsid w:val="00302F48"/>
    <w:rsid w:val="00316EB0"/>
    <w:rsid w:val="00340826"/>
    <w:rsid w:val="00344ED8"/>
    <w:rsid w:val="00354B4D"/>
    <w:rsid w:val="00372ADD"/>
    <w:rsid w:val="00382563"/>
    <w:rsid w:val="00397C1F"/>
    <w:rsid w:val="003C4F32"/>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517A0"/>
    <w:rsid w:val="005545F1"/>
    <w:rsid w:val="0055611E"/>
    <w:rsid w:val="005A1F19"/>
    <w:rsid w:val="005B47CE"/>
    <w:rsid w:val="005D71FF"/>
    <w:rsid w:val="00617EC6"/>
    <w:rsid w:val="006360AB"/>
    <w:rsid w:val="00642E9C"/>
    <w:rsid w:val="00645AC2"/>
    <w:rsid w:val="006500FF"/>
    <w:rsid w:val="00654238"/>
    <w:rsid w:val="0067343E"/>
    <w:rsid w:val="00686912"/>
    <w:rsid w:val="006951E6"/>
    <w:rsid w:val="006A31B6"/>
    <w:rsid w:val="006B6F48"/>
    <w:rsid w:val="006E0C3D"/>
    <w:rsid w:val="00705BA4"/>
    <w:rsid w:val="00721D74"/>
    <w:rsid w:val="00721DBA"/>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6E59"/>
    <w:rsid w:val="0081408B"/>
    <w:rsid w:val="008242F9"/>
    <w:rsid w:val="00824982"/>
    <w:rsid w:val="008472CE"/>
    <w:rsid w:val="00862060"/>
    <w:rsid w:val="00880A6A"/>
    <w:rsid w:val="008A435D"/>
    <w:rsid w:val="008B7F8B"/>
    <w:rsid w:val="008D752A"/>
    <w:rsid w:val="008E1371"/>
    <w:rsid w:val="008F47D6"/>
    <w:rsid w:val="009022FC"/>
    <w:rsid w:val="00906EC6"/>
    <w:rsid w:val="0093546A"/>
    <w:rsid w:val="0094036A"/>
    <w:rsid w:val="00940B39"/>
    <w:rsid w:val="00981055"/>
    <w:rsid w:val="00981933"/>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90535"/>
    <w:rsid w:val="00BA19A9"/>
    <w:rsid w:val="00BB1DD3"/>
    <w:rsid w:val="00BD2A7F"/>
    <w:rsid w:val="00BD580F"/>
    <w:rsid w:val="00BF032F"/>
    <w:rsid w:val="00BF3602"/>
    <w:rsid w:val="00C00ADC"/>
    <w:rsid w:val="00C05251"/>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DE4733"/>
    <w:rsid w:val="00E170A1"/>
    <w:rsid w:val="00E25E7C"/>
    <w:rsid w:val="00E36606"/>
    <w:rsid w:val="00E37A62"/>
    <w:rsid w:val="00E40F6F"/>
    <w:rsid w:val="00F007C5"/>
    <w:rsid w:val="00F04A16"/>
    <w:rsid w:val="00F112BB"/>
    <w:rsid w:val="00F3438D"/>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CE"/>
    <w:rPr>
      <w:color w:val="808080"/>
    </w:rPr>
  </w:style>
  <w:style w:type="paragraph" w:styleId="BalloonText">
    <w:name w:val="Balloon Text"/>
    <w:basedOn w:val="Normal"/>
    <w:link w:val="BalloonTextChar"/>
    <w:uiPriority w:val="99"/>
    <w:semiHidden/>
    <w:unhideWhenUsed/>
    <w:rsid w:val="008472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4</cp:revision>
  <dcterms:created xsi:type="dcterms:W3CDTF">2012-01-12T15:23:00Z</dcterms:created>
  <dcterms:modified xsi:type="dcterms:W3CDTF">2012-01-12T18:39:00Z</dcterms:modified>
</cp:coreProperties>
</file>